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39" w:rsidRPr="004B0339" w:rsidRDefault="004B0339" w:rsidP="004B0339">
      <w:pPr>
        <w:pStyle w:val="ConsPlusNormal"/>
        <w:jc w:val="center"/>
        <w:rPr>
          <w:b/>
        </w:rPr>
      </w:pPr>
      <w:r w:rsidRPr="004B0339">
        <w:rPr>
          <w:b/>
        </w:rPr>
        <w:t>Сведения о качестве услуг по технологическому присоединению к электрическим сетям АО «КЭС»</w:t>
      </w:r>
      <w:bookmarkStart w:id="0" w:name="_GoBack"/>
      <w:bookmarkEnd w:id="0"/>
    </w:p>
    <w:p w:rsidR="004B0339" w:rsidRDefault="004B0339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898"/>
        <w:gridCol w:w="679"/>
        <w:gridCol w:w="649"/>
        <w:gridCol w:w="868"/>
        <w:gridCol w:w="639"/>
        <w:gridCol w:w="709"/>
        <w:gridCol w:w="667"/>
        <w:gridCol w:w="609"/>
        <w:gridCol w:w="709"/>
        <w:gridCol w:w="726"/>
        <w:gridCol w:w="691"/>
        <w:gridCol w:w="709"/>
        <w:gridCol w:w="714"/>
        <w:gridCol w:w="703"/>
        <w:gridCol w:w="709"/>
        <w:gridCol w:w="729"/>
        <w:gridCol w:w="714"/>
      </w:tblGrid>
      <w:tr w:rsidR="004B0339" w:rsidTr="004B0339">
        <w:tc>
          <w:tcPr>
            <w:tcW w:w="432" w:type="dxa"/>
            <w:vMerge w:val="restart"/>
          </w:tcPr>
          <w:p w:rsidR="004B0339" w:rsidRDefault="004B03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98" w:type="dxa"/>
            <w:vMerge w:val="restart"/>
          </w:tcPr>
          <w:p w:rsidR="004B0339" w:rsidRDefault="004B033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510" w:type="dxa"/>
            <w:gridSpan w:val="15"/>
          </w:tcPr>
          <w:p w:rsidR="004B0339" w:rsidRDefault="004B0339">
            <w:pPr>
              <w:pStyle w:val="ConsPlusNormal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vMerge w:val="restart"/>
          </w:tcPr>
          <w:p w:rsidR="004B0339" w:rsidRDefault="004B0339">
            <w:pPr>
              <w:pStyle w:val="ConsPlusNormal"/>
              <w:jc w:val="center"/>
            </w:pPr>
            <w:r>
              <w:t>Всего</w:t>
            </w:r>
          </w:p>
        </w:tc>
      </w:tr>
      <w:tr w:rsidR="004B0339" w:rsidTr="004B0339">
        <w:tc>
          <w:tcPr>
            <w:tcW w:w="432" w:type="dxa"/>
            <w:vMerge/>
          </w:tcPr>
          <w:p w:rsidR="004B0339" w:rsidRDefault="004B0339"/>
        </w:tc>
        <w:tc>
          <w:tcPr>
            <w:tcW w:w="1898" w:type="dxa"/>
            <w:vMerge/>
          </w:tcPr>
          <w:p w:rsidR="004B0339" w:rsidRDefault="004B0339"/>
        </w:tc>
        <w:tc>
          <w:tcPr>
            <w:tcW w:w="2196" w:type="dxa"/>
            <w:gridSpan w:val="3"/>
          </w:tcPr>
          <w:p w:rsidR="004B0339" w:rsidRDefault="004B0339">
            <w:pPr>
              <w:pStyle w:val="ConsPlusNormal"/>
              <w:jc w:val="center"/>
            </w:pPr>
            <w:r>
              <w:t>до 15 к</w:t>
            </w:r>
            <w:proofErr w:type="gramStart"/>
            <w:r>
              <w:t>Вт вкл</w:t>
            </w:r>
            <w:proofErr w:type="gramEnd"/>
            <w:r>
              <w:t>ючительно</w:t>
            </w:r>
          </w:p>
        </w:tc>
        <w:tc>
          <w:tcPr>
            <w:tcW w:w="2015" w:type="dxa"/>
            <w:gridSpan w:val="3"/>
          </w:tcPr>
          <w:p w:rsidR="004B0339" w:rsidRDefault="004B0339">
            <w:pPr>
              <w:pStyle w:val="ConsPlusNormal"/>
              <w:jc w:val="center"/>
            </w:pPr>
            <w:r>
              <w:t>свыше 15 кВт и до 150 к</w:t>
            </w:r>
            <w:proofErr w:type="gramStart"/>
            <w:r>
              <w:t>Вт вкл</w:t>
            </w:r>
            <w:proofErr w:type="gramEnd"/>
            <w:r>
              <w:t>ючительно</w:t>
            </w:r>
          </w:p>
        </w:tc>
        <w:tc>
          <w:tcPr>
            <w:tcW w:w="2044" w:type="dxa"/>
            <w:gridSpan w:val="3"/>
          </w:tcPr>
          <w:p w:rsidR="004B0339" w:rsidRDefault="004B0339">
            <w:pPr>
              <w:pStyle w:val="ConsPlusNormal"/>
              <w:jc w:val="center"/>
            </w:pPr>
            <w:r>
              <w:t>свыше 150 кВт и менее 670 кВт</w:t>
            </w:r>
          </w:p>
        </w:tc>
        <w:tc>
          <w:tcPr>
            <w:tcW w:w="2114" w:type="dxa"/>
            <w:gridSpan w:val="3"/>
          </w:tcPr>
          <w:p w:rsidR="004B0339" w:rsidRDefault="004B0339">
            <w:pPr>
              <w:pStyle w:val="ConsPlusNormal"/>
              <w:jc w:val="center"/>
            </w:pPr>
            <w:r>
              <w:t>не менее 670 кВт</w:t>
            </w:r>
          </w:p>
        </w:tc>
        <w:tc>
          <w:tcPr>
            <w:tcW w:w="2141" w:type="dxa"/>
            <w:gridSpan w:val="3"/>
          </w:tcPr>
          <w:p w:rsidR="004B0339" w:rsidRDefault="004B0339">
            <w:pPr>
              <w:pStyle w:val="ConsPlusNormal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714" w:type="dxa"/>
            <w:vMerge/>
          </w:tcPr>
          <w:p w:rsidR="004B0339" w:rsidRDefault="004B0339"/>
        </w:tc>
      </w:tr>
      <w:tr w:rsidR="004B0339" w:rsidTr="00F441D8">
        <w:tc>
          <w:tcPr>
            <w:tcW w:w="432" w:type="dxa"/>
            <w:vMerge/>
          </w:tcPr>
          <w:p w:rsidR="004B0339" w:rsidRDefault="004B0339"/>
        </w:tc>
        <w:tc>
          <w:tcPr>
            <w:tcW w:w="1898" w:type="dxa"/>
            <w:vMerge/>
          </w:tcPr>
          <w:p w:rsidR="004B0339" w:rsidRDefault="004B0339"/>
        </w:tc>
        <w:tc>
          <w:tcPr>
            <w:tcW w:w="679" w:type="dxa"/>
          </w:tcPr>
          <w:p w:rsidR="004B0339" w:rsidRDefault="004B0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49" w:type="dxa"/>
          </w:tcPr>
          <w:p w:rsidR="004B0339" w:rsidRDefault="004B0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68" w:type="dxa"/>
          </w:tcPr>
          <w:p w:rsidR="004B0339" w:rsidRDefault="004B03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639" w:type="dxa"/>
          </w:tcPr>
          <w:p w:rsidR="004B0339" w:rsidRDefault="004B0339" w:rsidP="006E293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9" w:type="dxa"/>
          </w:tcPr>
          <w:p w:rsidR="004B0339" w:rsidRDefault="004B0339" w:rsidP="006E293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7" w:type="dxa"/>
          </w:tcPr>
          <w:p w:rsidR="004B0339" w:rsidRDefault="004B03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609" w:type="dxa"/>
          </w:tcPr>
          <w:p w:rsidR="004B0339" w:rsidRDefault="004B0339" w:rsidP="006E293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9" w:type="dxa"/>
          </w:tcPr>
          <w:p w:rsidR="004B0339" w:rsidRDefault="004B0339" w:rsidP="006E293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26" w:type="dxa"/>
          </w:tcPr>
          <w:p w:rsidR="004B0339" w:rsidRDefault="004B03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691" w:type="dxa"/>
          </w:tcPr>
          <w:p w:rsidR="004B0339" w:rsidRDefault="004B0339" w:rsidP="006E293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9" w:type="dxa"/>
          </w:tcPr>
          <w:p w:rsidR="004B0339" w:rsidRDefault="004B0339" w:rsidP="006E293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14" w:type="dxa"/>
          </w:tcPr>
          <w:p w:rsidR="004B0339" w:rsidRDefault="004B03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703" w:type="dxa"/>
          </w:tcPr>
          <w:p w:rsidR="004B0339" w:rsidRDefault="004B0339" w:rsidP="006E293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9" w:type="dxa"/>
          </w:tcPr>
          <w:p w:rsidR="004B0339" w:rsidRDefault="004B0339" w:rsidP="006E293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29" w:type="dxa"/>
          </w:tcPr>
          <w:p w:rsidR="004B0339" w:rsidRDefault="004B0339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714" w:type="dxa"/>
          </w:tcPr>
          <w:p w:rsidR="004B0339" w:rsidRDefault="004B0339">
            <w:pPr>
              <w:pStyle w:val="ConsPlusNormal"/>
            </w:pPr>
          </w:p>
        </w:tc>
      </w:tr>
      <w:tr w:rsidR="004B0339" w:rsidTr="00F441D8">
        <w:tc>
          <w:tcPr>
            <w:tcW w:w="432" w:type="dxa"/>
          </w:tcPr>
          <w:p w:rsidR="004B0339" w:rsidRDefault="004B0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8" w:type="dxa"/>
          </w:tcPr>
          <w:p w:rsidR="004B0339" w:rsidRDefault="004B0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4B0339" w:rsidRDefault="004B0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9" w:type="dxa"/>
          </w:tcPr>
          <w:p w:rsidR="004B0339" w:rsidRDefault="004B0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</w:tcPr>
          <w:p w:rsidR="004B0339" w:rsidRDefault="004B0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9" w:type="dxa"/>
          </w:tcPr>
          <w:p w:rsidR="004B0339" w:rsidRDefault="004B0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4B0339" w:rsidRDefault="004B0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7" w:type="dxa"/>
          </w:tcPr>
          <w:p w:rsidR="004B0339" w:rsidRDefault="004B0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9" w:type="dxa"/>
          </w:tcPr>
          <w:p w:rsidR="004B0339" w:rsidRDefault="004B0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B0339" w:rsidRDefault="004B0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6" w:type="dxa"/>
          </w:tcPr>
          <w:p w:rsidR="004B0339" w:rsidRDefault="004B0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91" w:type="dxa"/>
          </w:tcPr>
          <w:p w:rsidR="004B0339" w:rsidRDefault="004B0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4B0339" w:rsidRDefault="004B0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4" w:type="dxa"/>
          </w:tcPr>
          <w:p w:rsidR="004B0339" w:rsidRDefault="004B0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3" w:type="dxa"/>
          </w:tcPr>
          <w:p w:rsidR="004B0339" w:rsidRDefault="004B0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4B0339" w:rsidRDefault="004B0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9" w:type="dxa"/>
          </w:tcPr>
          <w:p w:rsidR="004B0339" w:rsidRDefault="004B0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14" w:type="dxa"/>
          </w:tcPr>
          <w:p w:rsidR="004B0339" w:rsidRDefault="004B0339">
            <w:pPr>
              <w:pStyle w:val="ConsPlusNormal"/>
              <w:jc w:val="center"/>
            </w:pPr>
            <w:r>
              <w:t>18</w:t>
            </w:r>
          </w:p>
        </w:tc>
      </w:tr>
      <w:tr w:rsidR="004B0339" w:rsidTr="004F1530">
        <w:tc>
          <w:tcPr>
            <w:tcW w:w="432" w:type="dxa"/>
          </w:tcPr>
          <w:p w:rsidR="004B0339" w:rsidRDefault="004B0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8" w:type="dxa"/>
          </w:tcPr>
          <w:p w:rsidR="004B0339" w:rsidRDefault="004B0339">
            <w:pPr>
              <w:pStyle w:val="ConsPlusNormal"/>
              <w:jc w:val="both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679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9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68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147%</w:t>
            </w:r>
          </w:p>
        </w:tc>
        <w:tc>
          <w:tcPr>
            <w:tcW w:w="639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7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-57</w:t>
            </w:r>
            <w:r w:rsidR="004B0339">
              <w:t>%</w:t>
            </w:r>
          </w:p>
        </w:tc>
        <w:tc>
          <w:tcPr>
            <w:tcW w:w="609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6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-100%</w:t>
            </w:r>
          </w:p>
        </w:tc>
        <w:tc>
          <w:tcPr>
            <w:tcW w:w="691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703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  <w:vAlign w:val="center"/>
          </w:tcPr>
          <w:p w:rsidR="004B0339" w:rsidRDefault="004B0339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49</w:t>
            </w:r>
          </w:p>
        </w:tc>
      </w:tr>
      <w:tr w:rsidR="004B0339" w:rsidTr="004F1530">
        <w:tc>
          <w:tcPr>
            <w:tcW w:w="432" w:type="dxa"/>
          </w:tcPr>
          <w:p w:rsidR="004B0339" w:rsidRDefault="004B0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8" w:type="dxa"/>
          </w:tcPr>
          <w:p w:rsidR="004B0339" w:rsidRDefault="004B0339">
            <w:pPr>
              <w:pStyle w:val="ConsPlusNormal"/>
            </w:pPr>
            <w:r>
              <w:t xml:space="preserve">Число заявок на технологическое присоединение, по которым направлен проект договора об осуществлении </w:t>
            </w:r>
            <w:r>
              <w:lastRenderedPageBreak/>
              <w:t>технологического присоединения к электрическим сетям, штуки</w:t>
            </w:r>
          </w:p>
        </w:tc>
        <w:tc>
          <w:tcPr>
            <w:tcW w:w="67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64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8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122%</w:t>
            </w:r>
          </w:p>
        </w:tc>
        <w:tc>
          <w:tcPr>
            <w:tcW w:w="63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7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-33%</w:t>
            </w:r>
          </w:p>
        </w:tc>
        <w:tc>
          <w:tcPr>
            <w:tcW w:w="6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6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-100%</w:t>
            </w:r>
          </w:p>
        </w:tc>
        <w:tc>
          <w:tcPr>
            <w:tcW w:w="691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703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49</w:t>
            </w:r>
          </w:p>
        </w:tc>
      </w:tr>
      <w:tr w:rsidR="004B0339" w:rsidTr="004F1530">
        <w:tc>
          <w:tcPr>
            <w:tcW w:w="432" w:type="dxa"/>
          </w:tcPr>
          <w:p w:rsidR="004B0339" w:rsidRDefault="004B033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898" w:type="dxa"/>
          </w:tcPr>
          <w:p w:rsidR="004B0339" w:rsidRDefault="004B0339">
            <w:pPr>
              <w:pStyle w:val="ConsPlusNormal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67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7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6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1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3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</w:tr>
      <w:tr w:rsidR="00F441D8" w:rsidTr="004F1530">
        <w:tc>
          <w:tcPr>
            <w:tcW w:w="432" w:type="dxa"/>
          </w:tcPr>
          <w:p w:rsidR="00F441D8" w:rsidRDefault="00F441D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898" w:type="dxa"/>
          </w:tcPr>
          <w:p w:rsidR="00F441D8" w:rsidRDefault="00F441D8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67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7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6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1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3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</w:tr>
      <w:tr w:rsidR="00F441D8" w:rsidTr="004F1530">
        <w:tc>
          <w:tcPr>
            <w:tcW w:w="432" w:type="dxa"/>
          </w:tcPr>
          <w:p w:rsidR="00F441D8" w:rsidRDefault="00F441D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898" w:type="dxa"/>
          </w:tcPr>
          <w:p w:rsidR="00F441D8" w:rsidRDefault="00F441D8">
            <w:pPr>
              <w:pStyle w:val="ConsPlusNormal"/>
            </w:pPr>
            <w:r>
              <w:t>по вине сторонних лиц</w:t>
            </w:r>
          </w:p>
        </w:tc>
        <w:tc>
          <w:tcPr>
            <w:tcW w:w="67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7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6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1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3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</w:tr>
      <w:tr w:rsidR="004B0339" w:rsidTr="004F1530">
        <w:tc>
          <w:tcPr>
            <w:tcW w:w="432" w:type="dxa"/>
          </w:tcPr>
          <w:p w:rsidR="004B0339" w:rsidRDefault="004B0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8" w:type="dxa"/>
          </w:tcPr>
          <w:p w:rsidR="004B0339" w:rsidRDefault="004B0339">
            <w:pPr>
              <w:pStyle w:val="ConsPlusNormal"/>
            </w:pPr>
            <w:r>
              <w:t>Средняя продолжительнос</w:t>
            </w:r>
            <w:r>
              <w:lastRenderedPageBreak/>
              <w:t>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67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4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8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7" w:type="dxa"/>
            <w:vAlign w:val="center"/>
          </w:tcPr>
          <w:p w:rsidR="004B0339" w:rsidRDefault="004F1530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:rsidR="004B0339" w:rsidRDefault="004F1530" w:rsidP="004F15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4B0339" w:rsidRDefault="004F1530" w:rsidP="004F15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6" w:type="dxa"/>
            <w:vAlign w:val="center"/>
          </w:tcPr>
          <w:p w:rsidR="004B0339" w:rsidRDefault="004F1530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1" w:type="dxa"/>
            <w:vAlign w:val="center"/>
          </w:tcPr>
          <w:p w:rsidR="004B0339" w:rsidRDefault="004F1530" w:rsidP="004F15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4B0339" w:rsidRDefault="004F1530" w:rsidP="004F15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4" w:type="dxa"/>
            <w:vAlign w:val="center"/>
          </w:tcPr>
          <w:p w:rsidR="004B0339" w:rsidRDefault="004F1530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3" w:type="dxa"/>
            <w:vAlign w:val="center"/>
          </w:tcPr>
          <w:p w:rsidR="004B0339" w:rsidRDefault="004F1530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B0339" w:rsidRDefault="004F1530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  <w:vAlign w:val="center"/>
          </w:tcPr>
          <w:p w:rsidR="004B0339" w:rsidRDefault="004F1530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4B0339" w:rsidRDefault="004F1530" w:rsidP="004F1530">
            <w:pPr>
              <w:pStyle w:val="ConsPlusNormal"/>
              <w:jc w:val="center"/>
            </w:pPr>
            <w:r>
              <w:t>0</w:t>
            </w:r>
          </w:p>
        </w:tc>
      </w:tr>
      <w:tr w:rsidR="00F441D8" w:rsidTr="004F1530">
        <w:tc>
          <w:tcPr>
            <w:tcW w:w="432" w:type="dxa"/>
          </w:tcPr>
          <w:p w:rsidR="00F441D8" w:rsidRDefault="00F441D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898" w:type="dxa"/>
          </w:tcPr>
          <w:p w:rsidR="00F441D8" w:rsidRDefault="00F441D8">
            <w:pPr>
              <w:pStyle w:val="ConsPlusNormal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67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4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8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122%</w:t>
            </w:r>
          </w:p>
        </w:tc>
        <w:tc>
          <w:tcPr>
            <w:tcW w:w="63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7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-33%</w:t>
            </w:r>
          </w:p>
        </w:tc>
        <w:tc>
          <w:tcPr>
            <w:tcW w:w="6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6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-100%</w:t>
            </w:r>
          </w:p>
        </w:tc>
        <w:tc>
          <w:tcPr>
            <w:tcW w:w="691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703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49</w:t>
            </w:r>
          </w:p>
        </w:tc>
      </w:tr>
      <w:tr w:rsidR="004B0339" w:rsidTr="004F1530">
        <w:tc>
          <w:tcPr>
            <w:tcW w:w="432" w:type="dxa"/>
          </w:tcPr>
          <w:p w:rsidR="004B0339" w:rsidRDefault="004B0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98" w:type="dxa"/>
          </w:tcPr>
          <w:p w:rsidR="004B0339" w:rsidRDefault="004B0339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67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4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68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42%</w:t>
            </w:r>
          </w:p>
        </w:tc>
        <w:tc>
          <w:tcPr>
            <w:tcW w:w="63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7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66%</w:t>
            </w:r>
          </w:p>
        </w:tc>
        <w:tc>
          <w:tcPr>
            <w:tcW w:w="6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6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691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703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4B0339" w:rsidRDefault="00F441D8" w:rsidP="004F1530">
            <w:pPr>
              <w:pStyle w:val="ConsPlusNormal"/>
              <w:jc w:val="center"/>
            </w:pPr>
            <w:r>
              <w:t>33</w:t>
            </w:r>
          </w:p>
        </w:tc>
      </w:tr>
      <w:tr w:rsidR="00F441D8" w:rsidTr="004F1530">
        <w:tc>
          <w:tcPr>
            <w:tcW w:w="432" w:type="dxa"/>
          </w:tcPr>
          <w:p w:rsidR="00F441D8" w:rsidRDefault="00F441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98" w:type="dxa"/>
          </w:tcPr>
          <w:p w:rsidR="00F441D8" w:rsidRDefault="00F441D8">
            <w:pPr>
              <w:pStyle w:val="ConsPlusNormal"/>
            </w:pPr>
            <w:r>
              <w:t xml:space="preserve">Число исполненных договоров об осуществлении технологического присоединения к электрическим </w:t>
            </w:r>
            <w:r>
              <w:lastRenderedPageBreak/>
              <w:t>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67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64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7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6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1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3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</w:tr>
      <w:tr w:rsidR="00F441D8" w:rsidTr="004F1530">
        <w:tc>
          <w:tcPr>
            <w:tcW w:w="432" w:type="dxa"/>
          </w:tcPr>
          <w:p w:rsidR="00F441D8" w:rsidRDefault="00F441D8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1898" w:type="dxa"/>
          </w:tcPr>
          <w:p w:rsidR="00F441D8" w:rsidRDefault="00F441D8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67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7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6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1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3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</w:tr>
      <w:tr w:rsidR="00F441D8" w:rsidTr="004F1530">
        <w:tc>
          <w:tcPr>
            <w:tcW w:w="432" w:type="dxa"/>
          </w:tcPr>
          <w:p w:rsidR="00F441D8" w:rsidRDefault="00F441D8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898" w:type="dxa"/>
          </w:tcPr>
          <w:p w:rsidR="00F441D8" w:rsidRDefault="00F441D8">
            <w:pPr>
              <w:pStyle w:val="ConsPlusNormal"/>
            </w:pPr>
            <w:r>
              <w:t>по вине заявителя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F441D8" w:rsidRDefault="00F441D8" w:rsidP="004F1530">
            <w:pPr>
              <w:pStyle w:val="ConsPlusNormal"/>
              <w:jc w:val="center"/>
            </w:pPr>
            <w:r>
              <w:t>0</w:t>
            </w:r>
          </w:p>
        </w:tc>
      </w:tr>
      <w:tr w:rsidR="004B0339" w:rsidTr="004F1530">
        <w:tc>
          <w:tcPr>
            <w:tcW w:w="432" w:type="dxa"/>
          </w:tcPr>
          <w:p w:rsidR="004B0339" w:rsidRDefault="004B0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98" w:type="dxa"/>
          </w:tcPr>
          <w:p w:rsidR="004B0339" w:rsidRDefault="004B0339">
            <w:pPr>
              <w:pStyle w:val="ConsPlusNormal"/>
            </w:pPr>
            <w: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120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39" w:rsidRDefault="004F1530" w:rsidP="004F1530">
            <w:pPr>
              <w:jc w:val="center"/>
            </w:pPr>
            <w:r>
              <w:t>0</w:t>
            </w:r>
          </w:p>
        </w:tc>
      </w:tr>
    </w:tbl>
    <w:p w:rsidR="005D34E9" w:rsidRDefault="005D34E9" w:rsidP="004F1530">
      <w:pPr>
        <w:pStyle w:val="ConsPlusNormal"/>
      </w:pPr>
    </w:p>
    <w:sectPr w:rsidR="005D34E9" w:rsidSect="00533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39"/>
    <w:rsid w:val="004B0339"/>
    <w:rsid w:val="004F1530"/>
    <w:rsid w:val="005D34E9"/>
    <w:rsid w:val="00F4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2022-06-02T07:47:00Z</dcterms:created>
  <dcterms:modified xsi:type="dcterms:W3CDTF">2022-06-02T08:14:00Z</dcterms:modified>
</cp:coreProperties>
</file>